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lang w:bidi="it-IT"/>
        </w:rPr>
        <w:t>INFORMATIVA SULLA PROTEZIONE DEI DATI</w:t>
      </w:r>
    </w:p>
    <w:p>
      <w:r>
        <w:rPr>
          <w:lang w:bidi="it-IT"/>
        </w:rPr>
        <w:t xml:space="preserve">di </w:t>
      </w:r>
      <w:commentRangeStart w:id="0"/>
      <w:r>
        <w:rPr>
          <w:highlight w:val="yellow"/>
          <w:lang w:bidi="it-IT"/>
        </w:rPr>
        <w:t>[</w:t>
      </w:r>
      <w:r>
        <w:rPr>
          <w:rFonts w:cstheme="minorHAnsi"/>
          <w:highlight w:val="yellow"/>
          <w:lang w:bidi="it-IT"/>
        </w:rPr>
        <w:t>•</w:t>
      </w:r>
      <w:r>
        <w:rPr>
          <w:highlight w:val="yellow"/>
          <w:lang w:bidi="it-IT"/>
        </w:rPr>
        <w:t>]</w:t>
      </w:r>
      <w:commentRangeEnd w:id="0"/>
      <w:r>
        <w:rPr>
          <w:rStyle w:val="Kommentarzeichen"/>
          <w:lang w:bidi="it-IT"/>
        </w:rPr>
        <w:commentReference w:id="0"/>
      </w:r>
      <w:r>
        <w:rPr>
          <w:lang w:bidi="it-IT"/>
        </w:rPr>
        <w:br/>
        <w:t xml:space="preserve">Stato </w:t>
      </w:r>
      <w:commentRangeStart w:id="1"/>
      <w:r>
        <w:rPr>
          <w:lang w:bidi="it-IT"/>
        </w:rPr>
        <w:t>[</w:t>
      </w:r>
      <w:r>
        <w:rPr>
          <w:rFonts w:cstheme="minorHAnsi"/>
          <w:lang w:bidi="it-IT"/>
        </w:rPr>
        <w:t>•</w:t>
      </w:r>
      <w:r>
        <w:rPr>
          <w:lang w:bidi="it-IT"/>
        </w:rPr>
        <w:t>].[</w:t>
      </w:r>
      <w:r>
        <w:rPr>
          <w:rFonts w:cstheme="minorHAnsi"/>
          <w:lang w:bidi="it-IT"/>
        </w:rPr>
        <w:t>•</w:t>
      </w:r>
      <w:r>
        <w:rPr>
          <w:lang w:bidi="it-IT"/>
        </w:rPr>
        <w:t>].202[</w:t>
      </w:r>
      <w:r>
        <w:rPr>
          <w:rFonts w:cstheme="minorHAnsi"/>
          <w:lang w:bidi="it-IT"/>
        </w:rPr>
        <w:t>•</w:t>
      </w:r>
      <w:r>
        <w:rPr>
          <w:lang w:bidi="it-IT"/>
        </w:rPr>
        <w:t>]</w:t>
      </w:r>
      <w:commentRangeEnd w:id="1"/>
      <w:r>
        <w:rPr>
          <w:rStyle w:val="Kommentarzeichen"/>
          <w:lang w:bidi="it-IT"/>
        </w:rPr>
        <w:commentReference w:id="1"/>
      </w:r>
    </w:p>
    <w:p>
      <w:r>
        <w:rPr>
          <w:lang w:bidi="it-IT"/>
        </w:rPr>
        <w:t xml:space="preserve">Questo sito web è gestito da </w:t>
      </w:r>
      <w:commentRangeStart w:id="2"/>
      <w:r>
        <w:rPr>
          <w:highlight w:val="yellow"/>
          <w:lang w:bidi="it-IT"/>
        </w:rPr>
        <w:t>[</w:t>
      </w:r>
      <w:r>
        <w:rPr>
          <w:rFonts w:cstheme="minorHAnsi"/>
          <w:highlight w:val="yellow"/>
          <w:lang w:bidi="it-IT"/>
        </w:rPr>
        <w:t>•</w:t>
      </w:r>
      <w:r>
        <w:rPr>
          <w:highlight w:val="yellow"/>
          <w:lang w:bidi="it-IT"/>
        </w:rPr>
        <w:t>]</w:t>
      </w:r>
      <w:commentRangeEnd w:id="2"/>
      <w:r>
        <w:rPr>
          <w:rStyle w:val="Kommentarzeichen"/>
          <w:lang w:bidi="it-IT"/>
        </w:rPr>
        <w:commentReference w:id="2"/>
      </w:r>
      <w:r>
        <w:rPr>
          <w:lang w:bidi="it-IT"/>
        </w:rPr>
        <w:t>. Di seguito forniamo informazioni sulla raccolta di dati personali durante l'utilizzo di questo sito web. I dati personali sono tutti i dati che possono essere attribuiti a te personalmente, ad esempio nome, indirizzo, indirizzo e-mail e comportamento dell'utente.</w:t>
      </w:r>
    </w:p>
    <w:p>
      <w:r>
        <w:rPr>
          <w:lang w:bidi="it-IT"/>
        </w:rPr>
        <w:t>I tuoi dati sono raccolti, elaborati e utilizzati in conformità con le disposizioni della legge tedesca sui telemedia ("TMG") e la legge sulla protezione dei dati, in particolare la legge federale sulla protezione dei dati ("BDSG") e il regolamento generale sulla protezione dei dati ("GDPR"). Nella presente Informativa sulla protezione dei dati ti informiamo, in qualità di soggetto interessato ai sensi dell'art. 13 GDPR, sulla raccolta dei dati personali e sul nostro sito web.</w:t>
      </w:r>
    </w:p>
    <w:p>
      <w:pPr>
        <w:rPr>
          <w:b/>
          <w:bCs/>
        </w:rPr>
      </w:pPr>
      <w:r>
        <w:rPr>
          <w:b/>
          <w:lang w:bidi="it-IT"/>
        </w:rPr>
        <w:t>1. Raccolta di dati personali durante l'utilizzo a fini informativi</w:t>
      </w:r>
    </w:p>
    <w:p>
      <w:r>
        <w:rPr>
          <w:lang w:bidi="it-IT"/>
        </w:rPr>
        <w:t>(1) Se il sito Web viene utilizzato esclusivamente a scopo informativo, ovvero se non si effettua l'accesso, non ci si registra o non si trasferiscono in altro modo informazioni ai fini dell'utilizzo del sito web, non raccogliamo dati personali, ad eccezione dei dati che sono trasmessi dal browser. Lo scopo di questa raccolta di dati è consentire all'utente di visitare il sito web e garantire la funzionalità del sito stesso. Inoltre, i dati servono all'ottimizzazione del sito web e per garantire la sicurezza dei nostri sistemi informatici. Tali dati comprendono:</w:t>
      </w:r>
    </w:p>
    <w:p>
      <w:pPr>
        <w:numPr>
          <w:ilvl w:val="0"/>
          <w:numId w:val="1"/>
        </w:numPr>
      </w:pPr>
      <w:r>
        <w:rPr>
          <w:lang w:bidi="it-IT"/>
        </w:rPr>
        <w:t>Indirizzo IP</w:t>
      </w:r>
    </w:p>
    <w:p>
      <w:pPr>
        <w:numPr>
          <w:ilvl w:val="0"/>
          <w:numId w:val="1"/>
        </w:numPr>
      </w:pPr>
      <w:r>
        <w:rPr>
          <w:lang w:bidi="it-IT"/>
        </w:rPr>
        <w:t>Data e ora del recupero</w:t>
      </w:r>
    </w:p>
    <w:p>
      <w:pPr>
        <w:numPr>
          <w:ilvl w:val="0"/>
          <w:numId w:val="1"/>
        </w:numPr>
      </w:pPr>
      <w:r>
        <w:rPr>
          <w:lang w:bidi="it-IT"/>
        </w:rPr>
        <w:t>Differenza di fuso orario dall'ora media di Greenwich (GMT)</w:t>
      </w:r>
    </w:p>
    <w:p>
      <w:pPr>
        <w:numPr>
          <w:ilvl w:val="0"/>
          <w:numId w:val="1"/>
        </w:numPr>
      </w:pPr>
      <w:r>
        <w:rPr>
          <w:lang w:bidi="it-IT"/>
        </w:rPr>
        <w:t>Contenuto del recupero (pagina concreta)</w:t>
      </w:r>
    </w:p>
    <w:p>
      <w:pPr>
        <w:numPr>
          <w:ilvl w:val="0"/>
          <w:numId w:val="1"/>
        </w:numPr>
      </w:pPr>
      <w:r>
        <w:rPr>
          <w:lang w:bidi="it-IT"/>
        </w:rPr>
        <w:t>Stato di accesso/codice di stato HTTP</w:t>
      </w:r>
    </w:p>
    <w:p>
      <w:pPr>
        <w:numPr>
          <w:ilvl w:val="0"/>
          <w:numId w:val="1"/>
        </w:numPr>
      </w:pPr>
      <w:r>
        <w:rPr>
          <w:lang w:bidi="it-IT"/>
        </w:rPr>
        <w:t>Volume di dati rispettivamente trasferito</w:t>
      </w:r>
    </w:p>
    <w:p>
      <w:pPr>
        <w:numPr>
          <w:ilvl w:val="0"/>
          <w:numId w:val="1"/>
        </w:numPr>
      </w:pPr>
      <w:r>
        <w:rPr>
          <w:lang w:bidi="it-IT"/>
        </w:rPr>
        <w:t>Sito di provenienza</w:t>
      </w:r>
    </w:p>
    <w:p>
      <w:pPr>
        <w:numPr>
          <w:ilvl w:val="0"/>
          <w:numId w:val="1"/>
        </w:numPr>
      </w:pPr>
      <w:r>
        <w:rPr>
          <w:lang w:bidi="it-IT"/>
        </w:rPr>
        <w:t>Browser</w:t>
      </w:r>
    </w:p>
    <w:p>
      <w:pPr>
        <w:numPr>
          <w:ilvl w:val="0"/>
          <w:numId w:val="1"/>
        </w:numPr>
      </w:pPr>
      <w:r>
        <w:rPr>
          <w:lang w:bidi="it-IT"/>
        </w:rPr>
        <w:t>Sistema operativo e relativa interfaccia</w:t>
      </w:r>
    </w:p>
    <w:p>
      <w:pPr>
        <w:numPr>
          <w:ilvl w:val="0"/>
          <w:numId w:val="1"/>
        </w:numPr>
      </w:pPr>
      <w:r>
        <w:rPr>
          <w:lang w:bidi="it-IT"/>
        </w:rPr>
        <w:t>Lingua e versione del software browser</w:t>
      </w:r>
    </w:p>
    <w:p>
      <w:r>
        <w:rPr>
          <w:lang w:bidi="it-IT"/>
        </w:rPr>
        <w:t>(2) Inoltre, quando si utilizza il sito web, cookie, web beacon e/o pixel (o funzioni comparabili per la trasmissione di dati di eventi) verranno memorizzati sul tuo computer se ciò è richiesto per scopi tecnici o hai acconsentito alla memorizzazione. I cookie sono piccoli file di testo che vengono memorizzati sul tuo disco rigido in quanto attribuiti al browser che utilizzi e per mezzo dei quali le persone che impostano il cookie (noi in questo caso) ricevono determinate informazioni. Un cookie contiene tipicamente il nome del dominio da cui ha origine il cookie, la "durata" del cookie e un valore, che normalmente è un numero univoco generato in modo casuale. I cookie non possono eseguire alcun programma o infettare il tuo computer con virus. Lo scopo dell'utilizzo è quello di rendere il nostro sito web nel complesso più facile da usare e più efficace. Alcuni elementi della nostra pagina web richiedono che il browser utilizzato possa essere identificato anche dopo aver cambiato pagina.</w:t>
      </w:r>
    </w:p>
    <w:p>
      <w:r>
        <w:rPr>
          <w:lang w:bidi="it-IT"/>
        </w:rPr>
        <w:lastRenderedPageBreak/>
        <w:t xml:space="preserve">(3) Utilizziamo una soluzione di Usercentrics GmbH per la gestione dei cookie e per il tuo consenso ad essi. Nell'ambito del trattamento dei dati commissionato, i dati personali (dati di consenso) verranno quindi trasmessi a Usercentrics GmbH, Sendlingerstr. 7, 80331 Monaco di Baviera, in qualità di responsabile del trattamento. Per dati di consenso intendiamo i seguenti dati: data e ora della visita o consenso/rifiuto, informazioni sul dispositivo. I dati sono trattati al fine di adempiere ad obblighi di legge (obbligo di evidenza ex art. 7 (1) GDPR) e la relativa documentazione dei consensi e quindi in base all'art. 6 (1) lett. c) GDPR. L'archiviazione locale viene utilizzata per memorizzare i dati. I dati del consenso saranno conservati per 3 anni. I dati saranno conservati all'interno dell'Unione Europea. Puoi trovare ulteriori informazioni sui dati raccolti e sui dettagli di contatto all'indirizzo </w:t>
      </w:r>
      <w:hyperlink r:id="rId8" w:history="1">
        <w:r>
          <w:rPr>
            <w:rStyle w:val="Hyperlink"/>
            <w:lang w:bidi="it-IT"/>
          </w:rPr>
          <w:t>https://usercentrics.com/privacy-policy/</w:t>
        </w:r>
      </w:hyperlink>
      <w:r>
        <w:rPr>
          <w:lang w:bidi="it-IT"/>
        </w:rPr>
        <w:t xml:space="preserve">. I dettagli sui cookie utilizzati e la possibilità di acconsentire all'uso dei cookie sono disponibili nelle </w:t>
      </w:r>
      <w:commentRangeStart w:id="3"/>
      <w:r>
        <w:rPr>
          <w:lang w:bidi="it-IT"/>
        </w:rPr>
        <w:t>Impostazioni sul consenso</w:t>
      </w:r>
      <w:commentRangeEnd w:id="3"/>
      <w:r>
        <w:rPr>
          <w:rStyle w:val="Kommentarzeichen"/>
          <w:lang w:bidi="it-IT"/>
        </w:rPr>
        <w:commentReference w:id="3"/>
      </w:r>
      <w:r>
        <w:rPr>
          <w:lang w:bidi="it-IT"/>
        </w:rPr>
        <w:t>.</w:t>
      </w:r>
    </w:p>
    <w:p>
      <w:r>
        <w:rPr>
          <w:lang w:bidi="it-IT"/>
        </w:rPr>
        <w:t>(4) Queste informazioni memorizzate saranno separate da qualsiasi altro dato eventualmente a noi comunicato. In particolare, i dati dei cookie non saranno associati ad altri tuoi dati, in caso di trasmissione.</w:t>
      </w:r>
    </w:p>
    <w:p>
      <w:pPr>
        <w:rPr>
          <w:b/>
          <w:bCs/>
        </w:rPr>
      </w:pPr>
      <w:r>
        <w:rPr>
          <w:b/>
          <w:lang w:bidi="it-IT"/>
        </w:rPr>
        <w:t>2. Raccolta di dati personali durante l'uso personalizzato</w:t>
      </w:r>
    </w:p>
    <w:p>
      <w:r>
        <w:rPr>
          <w:lang w:bidi="it-IT"/>
        </w:rPr>
        <w:t>(1) Oltre all'uso puramente informativo del nostro sito web, offriamo diversi servizi che puoi utilizzare se interessato. Per tali servizi, di solito devi inserire ulteriori dati personali che utilizzeremo per l'esecuzione del rispettivo servizio. Laddove sia necessario fornire ulteriori informazioni volontarie, questa evenienza sarà espressa chiaramente. Raccoglieremo, elaboreremo e utilizzeremo solo i dati personali necessari per l'utilizzo del sito web e/o l'esecuzione di un contratto stipulato con noi o i dati forniti dall'utente. Si tratta, in particolare, dei seguenti dati di inventario e dati di utilizzo, che possono essere trasmessi tramite moduli sul nostro sito web:</w:t>
      </w:r>
    </w:p>
    <w:p>
      <w:pPr>
        <w:numPr>
          <w:ilvl w:val="0"/>
          <w:numId w:val="3"/>
        </w:numPr>
      </w:pPr>
      <w:r>
        <w:rPr>
          <w:lang w:bidi="it-IT"/>
        </w:rPr>
        <w:t>Nome (composto da appellativo, titolo, nome, cognome e sesso)</w:t>
      </w:r>
    </w:p>
    <w:p>
      <w:pPr>
        <w:numPr>
          <w:ilvl w:val="0"/>
          <w:numId w:val="3"/>
        </w:numPr>
      </w:pPr>
      <w:r>
        <w:rPr>
          <w:lang w:bidi="it-IT"/>
        </w:rPr>
        <w:t>Indirizzo</w:t>
      </w:r>
    </w:p>
    <w:p>
      <w:pPr>
        <w:numPr>
          <w:ilvl w:val="0"/>
          <w:numId w:val="3"/>
        </w:numPr>
      </w:pPr>
      <w:r>
        <w:rPr>
          <w:lang w:bidi="it-IT"/>
        </w:rPr>
        <w:t>Numero di telefono</w:t>
      </w:r>
    </w:p>
    <w:p>
      <w:pPr>
        <w:numPr>
          <w:ilvl w:val="0"/>
          <w:numId w:val="3"/>
        </w:numPr>
      </w:pPr>
      <w:r>
        <w:rPr>
          <w:lang w:bidi="it-IT"/>
        </w:rPr>
        <w:t>Indirizzo email</w:t>
      </w:r>
    </w:p>
    <w:p>
      <w:pPr>
        <w:numPr>
          <w:ilvl w:val="0"/>
          <w:numId w:val="3"/>
        </w:numPr>
      </w:pPr>
      <w:r>
        <w:rPr>
          <w:lang w:bidi="it-IT"/>
        </w:rPr>
        <w:t>Data di nascita</w:t>
      </w:r>
    </w:p>
    <w:p>
      <w:pPr>
        <w:numPr>
          <w:ilvl w:val="0"/>
          <w:numId w:val="3"/>
        </w:numPr>
      </w:pPr>
      <w:r>
        <w:rPr>
          <w:lang w:bidi="it-IT"/>
        </w:rPr>
        <w:t>Dati di registrazione e accesso dell'utente</w:t>
      </w:r>
    </w:p>
    <w:p>
      <w:r>
        <w:rPr>
          <w:lang w:bidi="it-IT"/>
        </w:rPr>
        <w:t>(2) I dati di inventario e i dati di utilizzo verranno da noi utilizzati per stabilire un rapporto contrattuale con l'utente, se applicabile, e per organizzarlo in modo corretto, modificarlo o risolverlo al fine di adempiere ai nostri obblighi contrattuali, consentire l'accesso dell'utente al sito web e contattarti se lo hai richiesto o se ciò è richiesto o consentito dalla legge nell'ambito del rapporto contrattuale.</w:t>
      </w:r>
    </w:p>
    <w:p>
      <w:r>
        <w:rPr>
          <w:lang w:bidi="it-IT"/>
        </w:rPr>
        <w:t>(3) I dati personali sono conservati e trattati all'interno dell'Unione Europea, ad eccezione dei dati raccolti dai fornitori terzi di seguito indicati.</w:t>
      </w:r>
    </w:p>
    <w:p>
      <w:pPr>
        <w:rPr>
          <w:b/>
          <w:bCs/>
        </w:rPr>
      </w:pPr>
      <w:r>
        <w:rPr>
          <w:b/>
          <w:lang w:bidi="it-IT"/>
        </w:rPr>
        <w:t>3. Periodi di eliminazione</w:t>
      </w:r>
    </w:p>
    <w:p>
      <w:r>
        <w:rPr>
          <w:lang w:bidi="it-IT"/>
        </w:rPr>
        <w:t>(1) Se non diversamente descritto nella presente Informativa sulla privacy dei dati, conserveremo i tuoi dati solo per il tempo necessario agli scopi per i quali sono stati raccolti o se necessario, a meno che i periodi di conservazione legali richiedano una conservazione più lunga. Pertanto, i tuoi dati personali saranno cancellati dopo l'elaborazione della richiesta, se non diversamente concordato o prescritto dalla legge.</w:t>
      </w:r>
    </w:p>
    <w:p>
      <w:r>
        <w:rPr>
          <w:lang w:bidi="it-IT"/>
        </w:rPr>
        <w:lastRenderedPageBreak/>
        <w:t>(2) L'inventario sarà cancellato due anni dopo la cessazione del rapporto contrattuale verso la fine dell'anno solare, a meno che non sia richiesto e legalmente consentito un periodo di conservazione più lungo.</w:t>
      </w:r>
    </w:p>
    <w:p>
      <w:pPr>
        <w:rPr>
          <w:b/>
          <w:bCs/>
        </w:rPr>
      </w:pPr>
      <w:r>
        <w:rPr>
          <w:b/>
          <w:lang w:bidi="it-IT"/>
        </w:rPr>
        <w:t>4. Analisi statistica anonima dei dati di utilizzo</w:t>
      </w:r>
    </w:p>
    <w:p>
      <w:r>
        <w:rPr>
          <w:lang w:bidi="it-IT"/>
        </w:rPr>
        <w:t>Salvo opposizione, siamo autorizzati a creare profili utente sotto pseudonimo a scopo di marketing, ricerche di mercato o per la progettazione del sito web adeguata alle esigenze. In particolare, analizziamo i dati di utilizzo in forma anonima a fini statistici con lo scopo di progettare il sito web in base alle esigenze. Puoi opporti a questo utilizzo dei tuoi dati personali dandone comunicazione.</w:t>
      </w:r>
    </w:p>
    <w:p>
      <w:pPr>
        <w:rPr>
          <w:b/>
          <w:bCs/>
        </w:rPr>
      </w:pPr>
      <w:commentRangeStart w:id="4"/>
      <w:r>
        <w:rPr>
          <w:b/>
          <w:lang w:bidi="it-IT"/>
        </w:rPr>
        <w:t>5. Invio di newsletter</w:t>
      </w:r>
      <w:commentRangeEnd w:id="4"/>
      <w:r>
        <w:rPr>
          <w:rStyle w:val="Kommentarzeichen"/>
          <w:lang w:bidi="it-IT"/>
        </w:rPr>
        <w:commentReference w:id="4"/>
      </w:r>
    </w:p>
    <w:p>
      <w:r>
        <w:rPr>
          <w:lang w:bidi="it-IT"/>
        </w:rPr>
        <w:t>(1) Se hai fornito il tuo consenso separato, potremmo inviarti informazioni via e-mail sull'uso del sito web e informazioni generali sui clienti e sui prodotti (newsletter). I prodotti e i servizi pubblicizzati sono riportati nella dichiarazione di consenso. Il tuo consenso verrà registrato memorizzando l'ora della sottoscrizione e della conferma e potrai consultare il contenuto del consenso e questa informativa in qualsiasi momento. Puoi revocare il consenso in qualsiasi momento con effetto per il futuro dandone comunicazione (ad es. tramite e-mail o tramite il link per l'annullamento dell'iscrizione alla newsletter, che puoi trovare in ogni e-mail della newsletter). Il diritto di opposizione può essere esercitato in particolare con riguardo al trattamento per finalità di marketing diretto. I tuoi dati per l'invio della newsletter saranno cancellati entro 3 mesi dal termine della ricezione della newsletter, a condizione che nessun obbligo di conservazione legale si opponga alla cancellazione.</w:t>
      </w:r>
    </w:p>
    <w:p>
      <w:r>
        <w:rPr>
          <w:lang w:bidi="it-IT"/>
        </w:rPr>
        <w:t xml:space="preserve">(2) Per l'invio della newsletter utilizziamo prodotti della </w:t>
      </w:r>
      <w:commentRangeStart w:id="5"/>
      <w:r>
        <w:rPr>
          <w:lang w:bidi="it-IT"/>
        </w:rPr>
        <w:t xml:space="preserve">società CleverReach GmbH &amp; Co. KG, Mühlenstr. 43, 26180 Rastede </w:t>
      </w:r>
      <w:commentRangeEnd w:id="5"/>
      <w:r>
        <w:rPr>
          <w:rStyle w:val="Kommentarzeichen"/>
          <w:lang w:bidi="it-IT"/>
        </w:rPr>
        <w:commentReference w:id="5"/>
      </w:r>
      <w:r>
        <w:rPr>
          <w:lang w:bidi="it-IT"/>
        </w:rPr>
        <w:t>e quindi trasferiamo i tuoi dati a questo provider come richiesto per l'invio.</w:t>
      </w:r>
    </w:p>
    <w:p>
      <w:r>
        <w:rPr>
          <w:lang w:bidi="it-IT"/>
        </w:rPr>
        <w:t>(3) Ti informiamo che analizziamo il comportamento dell'utente inviando la newsletter e che personalizziamo il contenuto della newsletter di conseguenza. Iscrivendoti alla newsletter, acconsenti al fatto che possiamo analizzare le tue azioni di clic e apertura della newsletter per facilitare un'offerta ottimale di invio di newsletter. Per questa analisi, le e-mail inviate contengono i cosiddetti pixel di tracciamento, che comprendono file di immagine di un pixel, che vengono memorizzati sul nostro sito web. Le informazioni saranno conservate per tutto il tempo in cui resti iscritto alla newsletter. Previo consenso esplicito degli utenti, la newsletter e la misurazione delle prestazioni verranno analizzate sulla base dei nostri legittimi interessi allo scopo di utilizzare un sistema di newsletter facile da usare e sicuro che non solo serva i nostri interessi commerciali, ma soddisfi anche le aspettative dei nostri. Purtroppo non è possibile una revoca separata della misurazione delle prestazioni. Per revocare la misurazione delle prestazioni, l'utente deve annullare o opporsi all'iscrizione completa alla newsletter.</w:t>
      </w:r>
    </w:p>
    <w:p>
      <w:pPr>
        <w:rPr>
          <w:b/>
          <w:bCs/>
        </w:rPr>
      </w:pPr>
      <w:r>
        <w:rPr>
          <w:b/>
          <w:lang w:bidi="it-IT"/>
        </w:rPr>
        <w:t>6. Contenuti esterni</w:t>
      </w:r>
    </w:p>
    <w:p>
      <w:r>
        <w:rPr>
          <w:lang w:bidi="it-IT"/>
        </w:rPr>
        <w:t xml:space="preserve">Potremmo aver integrato i contenuti di terze parti (ad es. video o pixel) nella nostra offerta online. Puoi trovare dettagli al riguardo qui nelle </w:t>
      </w:r>
      <w:commentRangeStart w:id="6"/>
      <w:r>
        <w:rPr>
          <w:lang w:bidi="it-IT"/>
        </w:rPr>
        <w:t>Impostazioni sul consenso</w:t>
      </w:r>
      <w:commentRangeEnd w:id="6"/>
      <w:r>
        <w:rPr>
          <w:rStyle w:val="Kommentarzeichen"/>
          <w:lang w:bidi="it-IT"/>
        </w:rPr>
        <w:commentReference w:id="6"/>
      </w:r>
      <w:r>
        <w:rPr>
          <w:lang w:bidi="it-IT"/>
        </w:rPr>
        <w:t>.</w:t>
      </w:r>
    </w:p>
    <w:p>
      <w:pPr>
        <w:rPr>
          <w:b/>
          <w:bCs/>
        </w:rPr>
      </w:pPr>
      <w:commentRangeStart w:id="7"/>
      <w:r>
        <w:rPr>
          <w:b/>
          <w:lang w:bidi="it-IT"/>
        </w:rPr>
        <w:t>7. Fornitori e destinatari di dati personali</w:t>
      </w:r>
      <w:commentRangeEnd w:id="7"/>
      <w:r>
        <w:rPr>
          <w:rStyle w:val="Kommentarzeichen"/>
          <w:lang w:bidi="it-IT"/>
        </w:rPr>
        <w:commentReference w:id="7"/>
      </w:r>
    </w:p>
    <w:p>
      <w:r>
        <w:rPr>
          <w:lang w:bidi="it-IT"/>
        </w:rPr>
        <w:t>Nell'ambito del trattamento dei dati personali, incarichiamo fornitori e concludiamo accordi con questi responsabili del trattamento incaricati in conformità con i requisiti dell'art. 28 GDPR.</w:t>
      </w:r>
    </w:p>
    <w:p>
      <w:r>
        <w:rPr>
          <w:lang w:bidi="it-IT"/>
        </w:rPr>
        <w:t xml:space="preserve">(1) Per l'hosting del sito web utilizziamo il fornitore </w:t>
      </w:r>
      <w:commentRangeStart w:id="8"/>
      <w:r>
        <w:rPr>
          <w:highlight w:val="yellow"/>
          <w:lang w:bidi="it-IT"/>
        </w:rPr>
        <w:t>[</w:t>
      </w:r>
      <w:r>
        <w:rPr>
          <w:rFonts w:cstheme="minorHAnsi"/>
          <w:highlight w:val="yellow"/>
          <w:lang w:bidi="it-IT"/>
        </w:rPr>
        <w:t>•</w:t>
      </w:r>
      <w:r>
        <w:rPr>
          <w:highlight w:val="yellow"/>
          <w:lang w:bidi="it-IT"/>
        </w:rPr>
        <w:t>]</w:t>
      </w:r>
      <w:commentRangeEnd w:id="8"/>
      <w:r>
        <w:rPr>
          <w:rStyle w:val="Kommentarzeichen"/>
          <w:lang w:bidi="it-IT"/>
        </w:rPr>
        <w:commentReference w:id="8"/>
      </w:r>
      <w:r>
        <w:rPr>
          <w:rStyle w:val="Fett"/>
          <w:rFonts w:ascii="Calibri" w:eastAsia="Calibri" w:hAnsi="Calibri" w:cs="Calibri"/>
          <w:color w:val="000000"/>
          <w:spacing w:val="8"/>
          <w:bdr w:val="none" w:sz="0" w:space="0" w:color="auto" w:frame="1"/>
          <w:shd w:val="clear" w:color="auto" w:fill="FFFFFF"/>
          <w:lang w:bidi="it-IT"/>
        </w:rPr>
        <w:t xml:space="preserve"> </w:t>
      </w:r>
      <w:r>
        <w:rPr>
          <w:lang w:bidi="it-IT"/>
        </w:rPr>
        <w:t>.</w:t>
      </w:r>
    </w:p>
    <w:p>
      <w:commentRangeStart w:id="9"/>
      <w:r>
        <w:rPr>
          <w:lang w:bidi="it-IT"/>
        </w:rPr>
        <w:t>(2) Per il monitoraggio dei nostri indirizzi e-mail generali, utilizziamo la società KiKxxl GmbH, Mindener Str. 127, 49084 Osnabrück in qualità di responsabile del trattamento dei dati.</w:t>
      </w:r>
      <w:commentRangeEnd w:id="9"/>
      <w:r>
        <w:rPr>
          <w:rStyle w:val="Kommentarzeichen"/>
          <w:lang w:bidi="it-IT"/>
        </w:rPr>
        <w:commentReference w:id="9"/>
      </w:r>
    </w:p>
    <w:p>
      <w:r>
        <w:rPr>
          <w:lang w:bidi="it-IT"/>
        </w:rPr>
        <w:t>(3) Per la gestione dei dati di consenso utilizziamo Usercentrics GmbH, Sendlingerstr. 7, 80331 Monaco di Baviera, in qualità di responsabile del trattamento.</w:t>
      </w:r>
    </w:p>
    <w:p>
      <w:r>
        <w:rPr>
          <w:lang w:bidi="it-IT"/>
        </w:rPr>
        <w:t xml:space="preserve">(4) Per l'invio della newsletter utilizziamo la società </w:t>
      </w:r>
      <w:commentRangeStart w:id="10"/>
      <w:r>
        <w:rPr>
          <w:lang w:bidi="it-IT"/>
        </w:rPr>
        <w:t xml:space="preserve">CleverReach GmbH &amp; Co. KG, Mühlenstr. 43, 26180 Rastede </w:t>
      </w:r>
      <w:commentRangeEnd w:id="10"/>
      <w:r>
        <w:rPr>
          <w:rStyle w:val="Kommentarzeichen"/>
          <w:lang w:bidi="it-IT"/>
        </w:rPr>
        <w:commentReference w:id="10"/>
      </w:r>
      <w:r>
        <w:rPr>
          <w:lang w:bidi="it-IT"/>
        </w:rPr>
        <w:t xml:space="preserve"> in qualità di responsabile del trattamento dei dati. </w:t>
      </w:r>
    </w:p>
    <w:p>
      <w:pPr>
        <w:rPr>
          <w:b/>
          <w:bCs/>
        </w:rPr>
      </w:pPr>
      <w:r>
        <w:rPr>
          <w:b/>
          <w:lang w:bidi="it-IT"/>
        </w:rPr>
        <w:t>8. Protezione dei dati personali</w:t>
      </w:r>
    </w:p>
    <w:p>
      <w:r>
        <w:rPr>
          <w:lang w:bidi="it-IT"/>
        </w:rPr>
        <w:t>Adottiamo misure tecniche e organizzative secondo i requisiti dell'art. 32 GDPR per la protezione dei dati personali degli utenti. Tutti i nostri dipendenti incaricati del trattamento dei dati personali sono obbligati a rispettare la segretezza dei dati. I dati personali dell'utente verranno crittografati tramite HTTPS nella trasmissione al sito web.</w:t>
      </w:r>
    </w:p>
    <w:p>
      <w:pPr>
        <w:rPr>
          <w:b/>
          <w:bCs/>
        </w:rPr>
      </w:pPr>
      <w:r>
        <w:rPr>
          <w:b/>
          <w:lang w:bidi="it-IT"/>
        </w:rPr>
        <w:t>9. Basi giuridiche</w:t>
      </w:r>
    </w:p>
    <w:p>
      <w:r>
        <w:rPr>
          <w:lang w:bidi="it-IT"/>
        </w:rPr>
        <w:t>Ai sensi dell’art. 13 GDPR, ti informiamo delle basi giuridiche per il nostro trattamento dei dati.</w:t>
      </w:r>
    </w:p>
    <w:p>
      <w:pPr>
        <w:numPr>
          <w:ilvl w:val="0"/>
          <w:numId w:val="4"/>
        </w:numPr>
      </w:pPr>
      <w:r>
        <w:rPr>
          <w:lang w:bidi="it-IT"/>
        </w:rPr>
        <w:t xml:space="preserve">Nella misura in cui otteniamo una dichiarazione di consenso dell'interessato per il trattamento dei dati personali, l'art. 6 (1) lett. a) GDPR ne rappresenta la base giuridica. Puoi gestire i tuoi consensi in qualsiasi momento da qui: </w:t>
      </w:r>
      <w:commentRangeStart w:id="11"/>
      <w:r>
        <w:rPr>
          <w:lang w:bidi="it-IT"/>
        </w:rPr>
        <w:t>Impostazioni sul consenso</w:t>
      </w:r>
      <w:commentRangeEnd w:id="11"/>
      <w:r>
        <w:rPr>
          <w:rStyle w:val="Kommentarzeichen"/>
          <w:lang w:bidi="it-IT"/>
        </w:rPr>
        <w:commentReference w:id="11"/>
      </w:r>
    </w:p>
    <w:p>
      <w:pPr>
        <w:numPr>
          <w:ilvl w:val="0"/>
          <w:numId w:val="4"/>
        </w:numPr>
      </w:pPr>
      <w:r>
        <w:rPr>
          <w:lang w:bidi="it-IT"/>
        </w:rPr>
        <w:t>Per il trattamento dei dati personali necessario per l'esecuzione di un contratto di cui l'interessato è parte, l'art. 6 (1) lett. b) GDPR ne rappresenta la base giuridica. Ciò vale anche per il trattamento necessario all'esecuzione di misure precontrattuali.</w:t>
      </w:r>
    </w:p>
    <w:p>
      <w:pPr>
        <w:numPr>
          <w:ilvl w:val="0"/>
          <w:numId w:val="4"/>
        </w:numPr>
      </w:pPr>
      <w:r>
        <w:rPr>
          <w:lang w:bidi="it-IT"/>
        </w:rPr>
        <w:t>Laddove il trattamento dei dati personali sia necessario per l'adempimento di un obbligo legale pendente sulla nostra società, l'art. 6 (1) lett. c) GDPR ne rappresenta la base giuridica.</w:t>
      </w:r>
    </w:p>
    <w:p>
      <w:pPr>
        <w:numPr>
          <w:ilvl w:val="0"/>
          <w:numId w:val="4"/>
        </w:numPr>
      </w:pPr>
      <w:r>
        <w:rPr>
          <w:lang w:bidi="it-IT"/>
        </w:rPr>
        <w:t>La base giuridica per l'archiviazione temporanea dei dati e dei file di registro è l'art. 6 (1) lett. f) GDPR.</w:t>
      </w:r>
    </w:p>
    <w:p>
      <w:pPr>
        <w:numPr>
          <w:ilvl w:val="0"/>
          <w:numId w:val="4"/>
        </w:numPr>
      </w:pPr>
      <w:r>
        <w:rPr>
          <w:lang w:bidi="it-IT"/>
        </w:rPr>
        <w:t>La base giuridica per il trattamento dei dati personali mediante cookie tecnicamente necessari è l'art. 6 (1) lett. f) GDPR. La base giuridica per il trattamento dei dati personali mediante cookie ai fini di analisi è l'art. 6 (1) lett. f) GDPR.</w:t>
      </w:r>
    </w:p>
    <w:p>
      <w:pPr>
        <w:numPr>
          <w:ilvl w:val="0"/>
          <w:numId w:val="4"/>
        </w:numPr>
      </w:pPr>
      <w:commentRangeStart w:id="12"/>
      <w:r>
        <w:rPr>
          <w:lang w:bidi="it-IT"/>
        </w:rPr>
        <w:t>Dopo esserti iscritto alla nostra newsletter, memorizzeremo il tuo indirizzo email allo scopo di inviarti la newsletter. La base giuridica è l'art. Art. 6 (1) frase 1, lett. a) GDPR</w:t>
      </w:r>
      <w:commentRangeEnd w:id="12"/>
      <w:r>
        <w:rPr>
          <w:rStyle w:val="Kommentarzeichen"/>
          <w:lang w:bidi="it-IT"/>
        </w:rPr>
        <w:commentReference w:id="12"/>
      </w:r>
    </w:p>
    <w:p>
      <w:pPr>
        <w:numPr>
          <w:ilvl w:val="0"/>
          <w:numId w:val="4"/>
        </w:numPr>
      </w:pPr>
      <w:r>
        <w:rPr>
          <w:lang w:bidi="it-IT"/>
        </w:rPr>
        <w:t>Se il trattamento serve a tutelare un interesse legittimo della nostra azienda o di un terzo e se gli interessi, i diritti civili e le libertà fondamentali dell'interessato non prevalgono sull'interesse prima menzionato, l'art. 6 (1) lett. f) GDPR funge da base giuridica per il trattamento.</w:t>
      </w:r>
    </w:p>
    <w:p>
      <w:r>
        <w:rPr>
          <w:lang w:bidi="it-IT"/>
        </w:rPr>
        <w:t>Se il trattamento dei dati non è necessario per la fornitura delle funzionalità del sito web, ma se serve per la sicurezza del sito web o per i nostri interessi commerciali (ad es. raccolta di dati per scopi di ottimizzazione del sito web o per motivi di sicurezza), esso ha luogo sulla base dei nostri legittimi interessi ai sensi dell'art. 6 (1) lett. f) GDPR.</w:t>
      </w:r>
    </w:p>
    <w:p>
      <w:pPr>
        <w:rPr>
          <w:b/>
          <w:bCs/>
        </w:rPr>
      </w:pPr>
      <w:r>
        <w:rPr>
          <w:b/>
          <w:lang w:bidi="it-IT"/>
        </w:rPr>
        <w:t>10. Nessun processo decisionale automatizzato/nessuna profilazione</w:t>
      </w:r>
    </w:p>
    <w:p>
      <w:r>
        <w:rPr>
          <w:lang w:bidi="it-IT"/>
        </w:rPr>
        <w:t>Non operiamo processi decisionali automatizzati o profilazione.</w:t>
      </w:r>
    </w:p>
    <w:p>
      <w:pPr>
        <w:rPr>
          <w:b/>
          <w:bCs/>
        </w:rPr>
      </w:pPr>
      <w:r>
        <w:rPr>
          <w:b/>
          <w:lang w:bidi="it-IT"/>
        </w:rPr>
        <w:t>11. Diritti degli interessati</w:t>
      </w:r>
    </w:p>
    <w:p>
      <w:r>
        <w:rPr>
          <w:lang w:bidi="it-IT"/>
        </w:rPr>
        <w:t>L'utente e gli altri interessati hanno i seguenti diritti in relazione ai propri dati personali:</w:t>
      </w:r>
    </w:p>
    <w:p>
      <w:pPr>
        <w:numPr>
          <w:ilvl w:val="0"/>
          <w:numId w:val="5"/>
        </w:numPr>
      </w:pPr>
      <w:r>
        <w:rPr>
          <w:lang w:bidi="it-IT"/>
        </w:rPr>
        <w:t>Diritto di ricevere conferma dei dati personali interessati (art. 15 GDPR)</w:t>
      </w:r>
    </w:p>
    <w:p>
      <w:pPr>
        <w:numPr>
          <w:ilvl w:val="0"/>
          <w:numId w:val="5"/>
        </w:numPr>
      </w:pPr>
      <w:r>
        <w:rPr>
          <w:lang w:bidi="it-IT"/>
        </w:rPr>
        <w:t>Diritto di rettifica (art. GDPR 16)</w:t>
      </w:r>
    </w:p>
    <w:p>
      <w:pPr>
        <w:numPr>
          <w:ilvl w:val="0"/>
          <w:numId w:val="5"/>
        </w:numPr>
      </w:pPr>
      <w:r>
        <w:rPr>
          <w:lang w:bidi="it-IT"/>
        </w:rPr>
        <w:t>Diritto alla cancellazione (art. GDPR 17)</w:t>
      </w:r>
    </w:p>
    <w:p>
      <w:pPr>
        <w:numPr>
          <w:ilvl w:val="0"/>
          <w:numId w:val="5"/>
        </w:numPr>
      </w:pPr>
      <w:r>
        <w:rPr>
          <w:lang w:bidi="it-IT"/>
        </w:rPr>
        <w:t>Diritto di limitazione del trattamento (art. GDPR 18)</w:t>
      </w:r>
    </w:p>
    <w:p>
      <w:pPr>
        <w:numPr>
          <w:ilvl w:val="0"/>
          <w:numId w:val="5"/>
        </w:numPr>
      </w:pPr>
      <w:r>
        <w:rPr>
          <w:lang w:bidi="it-IT"/>
        </w:rPr>
        <w:t>Diritto di opposizione al trattamento se il trattamento dei dati avviene sulla base dell'art. 6 (1) lett. e) o lett. f) GDPR (art. 21 GDPR); al riguardo si vedano anche le note che seguono in merito al diritto di opposizione ex art. 21 GDPR</w:t>
      </w:r>
    </w:p>
    <w:p>
      <w:pPr>
        <w:numPr>
          <w:ilvl w:val="0"/>
          <w:numId w:val="5"/>
        </w:numPr>
      </w:pPr>
      <w:r>
        <w:rPr>
          <w:lang w:bidi="it-IT"/>
        </w:rPr>
        <w:t>Diritto alla portabilità dei dati (art. GDPR 20)</w:t>
      </w:r>
    </w:p>
    <w:p>
      <w:pPr>
        <w:numPr>
          <w:ilvl w:val="0"/>
          <w:numId w:val="5"/>
        </w:numPr>
      </w:pPr>
      <w:r>
        <w:rPr>
          <w:lang w:bidi="it-IT"/>
        </w:rPr>
        <w:t>Diritto di revocare in qualsiasi momento un consenso prestato, senza pregiudicare la liceità del trattamento intercorso fino alla revoca, qualora il trattamento dei dati si basi sul consenso ex art. 6 (1) lett. a) o all'art. 9 (2) lett. a) GDPR.</w:t>
      </w:r>
    </w:p>
    <w:p>
      <w:r>
        <w:rPr>
          <w:lang w:bidi="it-IT"/>
        </w:rPr>
        <w:t>Hai inoltre il diritto di avanzare reclamo a un'autorità di controllo della protezione dei dati in merito al nostro trattamento dei tuoi dati personali (art. 77 GDPR).</w:t>
      </w:r>
    </w:p>
    <w:p>
      <w:pPr>
        <w:pBdr>
          <w:top w:val="single" w:sz="4" w:space="1" w:color="auto"/>
          <w:left w:val="single" w:sz="4" w:space="4" w:color="auto"/>
          <w:bottom w:val="single" w:sz="4" w:space="1" w:color="auto"/>
          <w:right w:val="single" w:sz="4" w:space="4" w:color="auto"/>
        </w:pBdr>
        <w:rPr>
          <w:b/>
          <w:bCs/>
        </w:rPr>
      </w:pPr>
      <w:commentRangeStart w:id="13"/>
      <w:r>
        <w:rPr>
          <w:b/>
          <w:lang w:bidi="it-IT"/>
        </w:rPr>
        <w:t>12. Istruzione sul diritto di opposizione ai sensi dell'art. 21 GDPR</w:t>
      </w:r>
      <w:commentRangeEnd w:id="13"/>
      <w:r>
        <w:rPr>
          <w:rStyle w:val="Kommentarzeichen"/>
          <w:lang w:bidi="it-IT"/>
        </w:rPr>
        <w:commentReference w:id="13"/>
      </w:r>
    </w:p>
    <w:p>
      <w:pPr>
        <w:pBdr>
          <w:top w:val="single" w:sz="4" w:space="1" w:color="auto"/>
          <w:left w:val="single" w:sz="4" w:space="4" w:color="auto"/>
          <w:bottom w:val="single" w:sz="4" w:space="1" w:color="auto"/>
          <w:right w:val="single" w:sz="4" w:space="4" w:color="auto"/>
        </w:pBdr>
      </w:pPr>
      <w:r>
        <w:rPr>
          <w:lang w:bidi="it-IT"/>
        </w:rPr>
        <w:t>A. Diritto di opposizione in base alla situazione specifica</w:t>
      </w:r>
    </w:p>
    <w:p>
      <w:pPr>
        <w:pBdr>
          <w:top w:val="single" w:sz="4" w:space="1" w:color="auto"/>
          <w:left w:val="single" w:sz="4" w:space="4" w:color="auto"/>
          <w:bottom w:val="single" w:sz="4" w:space="1" w:color="auto"/>
          <w:right w:val="single" w:sz="4" w:space="4" w:color="auto"/>
        </w:pBdr>
      </w:pPr>
      <w:r>
        <w:rPr>
          <w:lang w:bidi="it-IT"/>
        </w:rPr>
        <w:t>Hai il diritto di opporti in qualsiasi momento al trattamento dei dati personali che ti riguardano per motivi derivanti dalla tua situazione specifica sulla base dell'art. 6 (1) lett. e) (pubblica sicurezza) o lett. f) (trattamento dei dati basato sulla valutazione degli interessi) GDPR. Questo vale anche per la profilazione basata su queste disposizioni. Cesseremo quindi il trattamento dei tuoi dati personali, a meno che non possiamo dimostrare motivi impellenti per il trattamento che sorgono ai fini della protezione e che prevalgono sui tuoi interessi, diritti e libertà, o se il trattamento ha lo scopo di avanzare, far valere o difendersi da rivendicazioni legali.</w:t>
      </w:r>
    </w:p>
    <w:p>
      <w:pPr>
        <w:pBdr>
          <w:top w:val="single" w:sz="4" w:space="1" w:color="auto"/>
          <w:left w:val="single" w:sz="4" w:space="4" w:color="auto"/>
          <w:bottom w:val="single" w:sz="4" w:space="1" w:color="auto"/>
          <w:right w:val="single" w:sz="4" w:space="4" w:color="auto"/>
        </w:pBdr>
      </w:pPr>
      <w:r>
        <w:rPr>
          <w:lang w:bidi="it-IT"/>
        </w:rPr>
        <w:t>B. Diritto di opposizione al direct marketing</w:t>
      </w:r>
    </w:p>
    <w:p>
      <w:pPr>
        <w:pBdr>
          <w:top w:val="single" w:sz="4" w:space="1" w:color="auto"/>
          <w:left w:val="single" w:sz="4" w:space="4" w:color="auto"/>
          <w:bottom w:val="single" w:sz="4" w:space="1" w:color="auto"/>
          <w:right w:val="single" w:sz="4" w:space="4" w:color="auto"/>
        </w:pBdr>
      </w:pPr>
      <w:r>
        <w:rPr>
          <w:lang w:bidi="it-IT"/>
        </w:rPr>
        <w:t>Se elaboriamo dati personali che ti riguardano per operare marketing diretto, hai il diritto di opporti in qualsiasi momento al trattamento dei dati personali che ti riguardano ai fini di tale marketing; ciò vale anche per la profilazione se connessa a tale marketing diretto. In caso di opposizione al trattamento per finalità di marketing diretto, i dati personali non saranno più oggetto di trattamento per tali finalità.</w:t>
      </w:r>
    </w:p>
    <w:p>
      <w:pPr>
        <w:pBdr>
          <w:top w:val="single" w:sz="4" w:space="1" w:color="auto"/>
          <w:left w:val="single" w:sz="4" w:space="4" w:color="auto"/>
          <w:bottom w:val="single" w:sz="4" w:space="1" w:color="auto"/>
          <w:right w:val="single" w:sz="4" w:space="4" w:color="auto"/>
        </w:pBdr>
      </w:pPr>
      <w:r>
        <w:rPr>
          <w:lang w:bidi="it-IT"/>
        </w:rPr>
        <w:t>C. Esercizio del diritto di opposizione</w:t>
      </w:r>
    </w:p>
    <w:p>
      <w:pPr>
        <w:pBdr>
          <w:top w:val="single" w:sz="4" w:space="1" w:color="auto"/>
          <w:left w:val="single" w:sz="4" w:space="4" w:color="auto"/>
          <w:bottom w:val="single" w:sz="4" w:space="1" w:color="auto"/>
          <w:right w:val="single" w:sz="4" w:space="4" w:color="auto"/>
        </w:pBdr>
      </w:pPr>
      <w:r>
        <w:rPr>
          <w:lang w:bidi="it-IT"/>
        </w:rPr>
        <w:t xml:space="preserve">Il diritto di opposizione può essere esercitato senza forma, ad esempio, inviando una lettera a </w:t>
      </w:r>
      <w:commentRangeStart w:id="14"/>
      <w:r>
        <w:rPr>
          <w:lang w:bidi="it-IT"/>
        </w:rPr>
        <w:t>[</w:t>
      </w:r>
      <w:r>
        <w:rPr>
          <w:rFonts w:cstheme="minorHAnsi"/>
          <w:lang w:bidi="it-IT"/>
        </w:rPr>
        <w:t>•</w:t>
      </w:r>
      <w:r>
        <w:rPr>
          <w:lang w:bidi="it-IT"/>
        </w:rPr>
        <w:t>]</w:t>
      </w:r>
      <w:commentRangeEnd w:id="14"/>
      <w:r>
        <w:rPr>
          <w:rStyle w:val="Kommentarzeichen"/>
          <w:lang w:bidi="it-IT"/>
        </w:rPr>
        <w:commentReference w:id="14"/>
      </w:r>
      <w:r>
        <w:rPr>
          <w:lang w:bidi="it-IT"/>
        </w:rPr>
        <w:t xml:space="preserve"> o un'e-mail a </w:t>
      </w:r>
      <w:commentRangeStart w:id="15"/>
      <w:r>
        <w:rPr>
          <w:lang w:bidi="it-IT"/>
        </w:rPr>
        <w:t>[</w:t>
      </w:r>
      <w:r>
        <w:rPr>
          <w:rFonts w:cstheme="minorHAnsi"/>
          <w:lang w:bidi="it-IT"/>
        </w:rPr>
        <w:t>•</w:t>
      </w:r>
      <w:r>
        <w:rPr>
          <w:lang w:bidi="it-IT"/>
        </w:rPr>
        <w:t xml:space="preserve">] </w:t>
      </w:r>
      <w:commentRangeEnd w:id="15"/>
      <w:r>
        <w:rPr>
          <w:rStyle w:val="Kommentarzeichen"/>
          <w:lang w:bidi="it-IT"/>
        </w:rPr>
        <w:commentReference w:id="15"/>
      </w:r>
      <w:r>
        <w:rPr>
          <w:lang w:bidi="it-IT"/>
        </w:rPr>
        <w:t>.  </w:t>
      </w:r>
    </w:p>
    <w:p>
      <w:pPr>
        <w:rPr>
          <w:b/>
          <w:bCs/>
        </w:rPr>
      </w:pPr>
      <w:r>
        <w:rPr>
          <w:b/>
          <w:lang w:bidi="it-IT"/>
        </w:rPr>
        <w:t>13. Fornitori di servizi/ Titolare del trattamento/ Dati di contatto/ Opposizione/ Revoca di un consenso</w:t>
      </w:r>
    </w:p>
    <w:p>
      <w:r>
        <w:rPr>
          <w:lang w:bidi="it-IT"/>
        </w:rPr>
        <w:t>Il fornitore di servizi secondo la sez. 13 TMG e titolare del trattamento nella definizione del GDPR, di altre leggi sulla protezione dei dati applicabili negli Stati membri dell'Unione Europea e di altre disposizioni di natura simile alla normativa sulla protezione dei dati è:</w:t>
      </w:r>
      <w:r>
        <w:rPr>
          <w:lang w:bidi="it-IT"/>
        </w:rPr>
        <w:br/>
      </w:r>
      <w:r>
        <w:rPr>
          <w:lang w:bidi="it-IT"/>
        </w:rPr>
        <w:br/>
      </w:r>
      <w:commentRangeStart w:id="16"/>
      <w:r>
        <w:rPr>
          <w:lang w:bidi="it-IT"/>
        </w:rPr>
        <w:t>[</w:t>
      </w:r>
      <w:r>
        <w:rPr>
          <w:rFonts w:cstheme="minorHAnsi"/>
          <w:lang w:bidi="it-IT"/>
        </w:rPr>
        <w:t>•</w:t>
      </w:r>
      <w:r>
        <w:rPr>
          <w:lang w:bidi="it-IT"/>
        </w:rPr>
        <w:t>]</w:t>
      </w:r>
      <w:commentRangeEnd w:id="16"/>
      <w:r>
        <w:rPr>
          <w:rStyle w:val="Kommentarzeichen"/>
          <w:lang w:bidi="it-IT"/>
        </w:rPr>
        <w:commentReference w:id="16"/>
      </w:r>
      <w:r>
        <w:rPr>
          <w:lang w:bidi="it-IT"/>
        </w:rPr>
        <w:t xml:space="preserve"> </w:t>
      </w:r>
    </w:p>
    <w:p>
      <w:commentRangeStart w:id="17"/>
      <w:r>
        <w:rPr>
          <w:lang w:bidi="it-IT"/>
        </w:rPr>
        <w:t>[</w:t>
      </w:r>
      <w:r>
        <w:rPr>
          <w:rFonts w:cstheme="minorHAnsi"/>
          <w:lang w:bidi="it-IT"/>
        </w:rPr>
        <w:t>•</w:t>
      </w:r>
      <w:r>
        <w:rPr>
          <w:lang w:bidi="it-IT"/>
        </w:rPr>
        <w:t>]</w:t>
      </w:r>
      <w:commentRangeEnd w:id="17"/>
      <w:r>
        <w:rPr>
          <w:rStyle w:val="Kommentarzeichen"/>
          <w:lang w:bidi="it-IT"/>
        </w:rPr>
        <w:commentReference w:id="17"/>
      </w:r>
      <w:r>
        <w:rPr>
          <w:lang w:bidi="it-IT"/>
        </w:rPr>
        <w:br/>
      </w:r>
      <w:r>
        <w:rPr>
          <w:lang w:bidi="it-IT"/>
        </w:rPr>
        <w:br/>
        <w:t>Si prega di inviare a questo indirizzo tutte le richieste di informazioni, rettifica e cancellazione, opposizioni o revoche di un consenso, affermazione del diritto alla limitazione del trattamento o del diritto alla portabilità dei dati e commenti o domande dell'utente relative alla protezione dei dati.</w:t>
      </w:r>
    </w:p>
    <w:p>
      <w:pPr>
        <w:rPr>
          <w:b/>
          <w:bCs/>
        </w:rPr>
      </w:pPr>
      <w:r>
        <w:rPr>
          <w:b/>
          <w:lang w:bidi="it-IT"/>
        </w:rPr>
        <w:t>14. Responsabile della protezione dei dati</w:t>
      </w:r>
    </w:p>
    <w:p>
      <w:r>
        <w:rPr>
          <w:lang w:bidi="it-IT"/>
        </w:rPr>
        <w:t xml:space="preserve">Puoi contattare il nostro responsabile della protezione dei dati all'indirizzo </w:t>
      </w:r>
      <w:commentRangeStart w:id="18"/>
      <w:r>
        <w:rPr>
          <w:lang w:bidi="it-IT"/>
        </w:rPr>
        <w:fldChar w:fldCharType="begin"/>
      </w:r>
      <w:r>
        <w:rPr>
          <w:lang w:bidi="it-IT"/>
        </w:rPr>
        <w:instrText xml:space="preserve"> HYPERLINK "mailto:datenschutzbeauftragter@rotkaeppchen-mumm.de" </w:instrText>
      </w:r>
      <w:r>
        <w:rPr>
          <w:lang w:bidi="it-IT"/>
        </w:rPr>
        <w:fldChar w:fldCharType="separate"/>
      </w:r>
      <w:proofErr w:type="spellStart"/>
      <w:r>
        <w:rPr>
          <w:rStyle w:val="Hyperlink"/>
          <w:lang w:bidi="it-IT"/>
        </w:rPr>
        <w:t>datenschutzbeauftragter</w:t>
      </w:r>
      <w:proofErr w:type="spellEnd"/>
      <w:r>
        <w:rPr>
          <w:rStyle w:val="Hyperlink"/>
          <w:lang w:bidi="it-IT"/>
        </w:rPr>
        <w:t>(</w:t>
      </w:r>
      <w:proofErr w:type="spellStart"/>
      <w:r>
        <w:rPr>
          <w:rStyle w:val="Hyperlink"/>
          <w:lang w:bidi="it-IT"/>
        </w:rPr>
        <w:t>at</w:t>
      </w:r>
      <w:proofErr w:type="spellEnd"/>
      <w:r>
        <w:rPr>
          <w:rStyle w:val="Hyperlink"/>
          <w:lang w:bidi="it-IT"/>
        </w:rPr>
        <w:t>)rotkaeppchen-mumm.de</w:t>
      </w:r>
      <w:r>
        <w:rPr>
          <w:lang w:bidi="it-IT"/>
        </w:rPr>
        <w:fldChar w:fldCharType="end"/>
      </w:r>
      <w:commentRangeEnd w:id="18"/>
      <w:r>
        <w:rPr>
          <w:rStyle w:val="Kommentarzeichen"/>
          <w:lang w:bidi="it-IT"/>
        </w:rPr>
        <w:commentReference w:id="18"/>
      </w:r>
      <w:r>
        <w:rPr>
          <w:lang w:bidi="it-IT"/>
        </w:rPr>
        <w:t xml:space="preserve"> o al nostro indirizzo postale indicando "Il responsabile della protezione dei dati".</w:t>
      </w:r>
    </w:p>
    <w:p>
      <w:pPr>
        <w:rPr>
          <w:b/>
          <w:bCs/>
        </w:rPr>
      </w:pPr>
      <w:r>
        <w:rPr>
          <w:b/>
          <w:lang w:bidi="it-IT"/>
        </w:rPr>
        <w:t>15. Autorità di controllo della protezione dei dati e diritto di presentare reclamo</w:t>
      </w:r>
    </w:p>
    <w:p>
      <w:r>
        <w:rPr>
          <w:lang w:bidi="it-IT"/>
        </w:rPr>
        <w:t>L'autorità di controllo della protezione dei dati competente per noi è:</w:t>
      </w:r>
    </w:p>
    <w:p>
      <w:commentRangeStart w:id="19"/>
      <w:r>
        <w:rPr>
          <w:lang w:bidi="it-IT"/>
        </w:rPr>
        <w:t>Responsabile statale della protezione dei dati dell'Assia, Gustav-Stresemann-Ring 1, 65189 Wiesbaden</w:t>
      </w:r>
      <w:r>
        <w:rPr>
          <w:lang w:bidi="it-IT"/>
        </w:rPr>
        <w:br/>
        <w:t xml:space="preserve">Telefono: 0611/1408-0, fax 0611/1408-900 o -901, e-mail: </w:t>
      </w:r>
      <w:hyperlink r:id="rId9" w:tooltip="E-Mail schreiben" w:history="1">
        <w:proofErr w:type="spellStart"/>
        <w:r>
          <w:rPr>
            <w:rStyle w:val="Hyperlink"/>
            <w:lang w:bidi="it-IT"/>
          </w:rPr>
          <w:t>poststelle</w:t>
        </w:r>
        <w:proofErr w:type="spellEnd"/>
        <w:r>
          <w:rPr>
            <w:rStyle w:val="Hyperlink"/>
            <w:lang w:bidi="it-IT"/>
          </w:rPr>
          <w:t>(</w:t>
        </w:r>
        <w:proofErr w:type="spellStart"/>
        <w:r>
          <w:rPr>
            <w:rStyle w:val="Hyperlink"/>
            <w:lang w:bidi="it-IT"/>
          </w:rPr>
          <w:t>at</w:t>
        </w:r>
        <w:proofErr w:type="spellEnd"/>
        <w:r>
          <w:rPr>
            <w:rStyle w:val="Hyperlink"/>
            <w:lang w:bidi="it-IT"/>
          </w:rPr>
          <w:t>)datenschutz.hessen.de</w:t>
        </w:r>
      </w:hyperlink>
      <w:r>
        <w:rPr>
          <w:lang w:bidi="it-IT"/>
        </w:rPr>
        <w:t>.</w:t>
      </w:r>
      <w:commentRangeEnd w:id="19"/>
      <w:r>
        <w:rPr>
          <w:rStyle w:val="Kommentarzeichen"/>
          <w:lang w:bidi="it-IT"/>
        </w:rPr>
        <w:commentReference w:id="19"/>
      </w:r>
    </w:p>
    <w:p>
      <w:pPr>
        <w:rPr>
          <w:b/>
          <w:bCs/>
        </w:rPr>
      </w:pPr>
      <w:r>
        <w:rPr>
          <w:b/>
          <w:lang w:bidi="it-IT"/>
        </w:rPr>
        <w:t>16. Aggiornamento di questa Informativa sulla protezione dei dati</w:t>
      </w:r>
    </w:p>
    <w:p>
      <w:r>
        <w:rPr>
          <w:lang w:bidi="it-IT"/>
        </w:rPr>
        <w:t>Di tanto in tanto è necessario modificare il contenuto di questa Informativa sulla protezione dei dati. Ci riserviamo il diritto di modificare la presente informativa sulla protezione dei dati in qualsiasi momento. Invieremo la versione modificata dell'Informativa sulla protezione dei dati agli utenti registrati prima che abbia effetto e la pubblicheremo nello stesso luogo della presente Informativa sulla protezione dei dati.</w:t>
      </w:r>
    </w:p>
    <w:p/>
    <w:sectPr>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an Schmidt (TCI)" w:date="2021-09-24T15:37:00Z" w:initials="STS">
    <w:p>
      <w:pPr>
        <w:pStyle w:val="Kommentartext"/>
      </w:pPr>
      <w:r>
        <w:rPr>
          <w:rStyle w:val="Kommentarzeichen"/>
        </w:rPr>
        <w:annotationRef/>
      </w:r>
      <w:r>
        <w:t>Hier Anbieter der Webseite eintragen (z.B. Rotkäppchen-Mumm Sektkellereien GmbH)</w:t>
      </w:r>
    </w:p>
  </w:comment>
  <w:comment w:id="1" w:author="Stephan Schmidt (TCI)" w:date="2021-09-24T15:38:00Z" w:initials="STS">
    <w:p>
      <w:pPr>
        <w:pStyle w:val="Kommentartext"/>
      </w:pPr>
      <w:r>
        <w:rPr>
          <w:rStyle w:val="Kommentarzeichen"/>
        </w:rPr>
        <w:annotationRef/>
      </w:r>
      <w:r>
        <w:t xml:space="preserve">Hier Go live Datum </w:t>
      </w:r>
      <w:r>
        <w:t>der neuen Version mit Usercentrics eintragen</w:t>
      </w:r>
    </w:p>
  </w:comment>
  <w:comment w:id="2" w:author="Stephan Schmidt (TCI)" w:date="2021-09-24T15:37:00Z" w:initials="STS">
    <w:p>
      <w:pPr>
        <w:pStyle w:val="Kommentartext"/>
      </w:pPr>
      <w:r>
        <w:rPr>
          <w:rStyle w:val="Kommentarzeichen"/>
        </w:rPr>
        <w:annotationRef/>
      </w:r>
      <w:r>
        <w:t>Hier Anbieter der Webseite eintragen (z.B. Rotkäppchen-Mumm Sektkellereien GmbH)</w:t>
      </w:r>
    </w:p>
  </w:comment>
  <w:comment w:id="3" w:author="Stephan Schmidt (TCI)" w:date="2021-09-24T16:03:00Z" w:initials="STS">
    <w:p>
      <w:pPr>
        <w:pStyle w:val="Kommentartext"/>
      </w:pPr>
      <w:r>
        <w:rPr>
          <w:rStyle w:val="Kommentarzeichen"/>
        </w:rPr>
        <w:annotationRef/>
      </w:r>
      <w:r>
        <w:t>Auf das CMP zu verlinken.</w:t>
      </w:r>
    </w:p>
    <w:p>
      <w:pPr>
        <w:pStyle w:val="Kommentartext"/>
      </w:pPr>
    </w:p>
    <w:p>
      <w:pPr>
        <w:pStyle w:val="Kommentartext"/>
      </w:pPr>
      <w:r>
        <w:t>Über diesen Link zum neuen CMP von Usercentrics werden die Trackingdienste auf der Seite ausgewiesen. Zur Erstellung benötigt man eine Listung der Trackingdienste wie z.B. Goggle Analytics mit entsprechender ID (UA-</w:t>
      </w:r>
      <w:r>
        <w:rPr>
          <w:color w:val="FF0000"/>
        </w:rPr>
        <w:t>XXXXX-X</w:t>
      </w:r>
      <w:r>
        <w:t>) sowie ggf. Pixel weiterer eingebundener Dienste wie Facebook. Auch hierüber ausgewiesen wird die potenzielle Nutzung von Mautic (System zur Verwaltung der Adressen von Gewinnspielteilnehmern), wenn ein Gewinnspiel auf der Seite eingebunden ist.</w:t>
      </w:r>
    </w:p>
    <w:p>
      <w:pPr>
        <w:pStyle w:val="Kommentartext"/>
      </w:pPr>
    </w:p>
    <w:p>
      <w:pPr>
        <w:pStyle w:val="Kommentartext"/>
      </w:pPr>
      <w:r>
        <w:t>Als Anhaltspunkt: Die Geldermann Version zeigt die aktuelle Maximalausprägung. An dieser kann man sich orientieren.</w:t>
      </w:r>
    </w:p>
  </w:comment>
  <w:comment w:id="4" w:author="Stephan Schmidt (TCI)" w:date="2021-09-24T16:05:00Z" w:initials="STS">
    <w:p>
      <w:pPr>
        <w:pStyle w:val="Kommentartext"/>
      </w:pPr>
      <w:r>
        <w:rPr>
          <w:rStyle w:val="Kommentarzeichen"/>
        </w:rPr>
        <w:annotationRef/>
      </w:r>
      <w:r>
        <w:t>Dieser Passus kann entfallen, wenn kein Newsletter angeboten wird.</w:t>
      </w:r>
    </w:p>
  </w:comment>
  <w:comment w:id="5" w:author="Stephan Schmidt (TCI)" w:date="2021-09-24T16:05:00Z" w:initials="STS">
    <w:p>
      <w:pPr>
        <w:pStyle w:val="Kommentartext"/>
      </w:pPr>
      <w:r>
        <w:rPr>
          <w:rStyle w:val="Kommentarzeichen"/>
        </w:rPr>
        <w:annotationRef/>
      </w:r>
      <w:r>
        <w:t>Zu ändern, wenn Cleverreach nicht eingesetzt wird.</w:t>
      </w:r>
    </w:p>
  </w:comment>
  <w:comment w:id="6" w:author="Stephan Schmidt (TCI)" w:date="2021-09-24T16:06:00Z" w:initials="STS">
    <w:p>
      <w:pPr>
        <w:pStyle w:val="Kommentartext"/>
      </w:pPr>
      <w:r>
        <w:rPr>
          <w:rStyle w:val="Kommentarzeichen"/>
        </w:rPr>
        <w:annotationRef/>
      </w:r>
      <w:r>
        <w:t>Mit CMP zu verlinken.</w:t>
      </w:r>
    </w:p>
  </w:comment>
  <w:comment w:id="7" w:author="Stephan Schmidt (TCI)" w:date="2021-09-24T16:07:00Z" w:initials="STS">
    <w:p>
      <w:pPr>
        <w:pStyle w:val="Kommentartext"/>
      </w:pPr>
      <w:r>
        <w:rPr>
          <w:rStyle w:val="Kommentarzeichen"/>
        </w:rPr>
        <w:annotationRef/>
      </w:r>
      <w:r>
        <w:rPr>
          <w:rStyle w:val="Kommentarzeichen"/>
        </w:rPr>
        <w:annotationRef/>
      </w:r>
      <w:r>
        <w:t>Hier müssen die Partner ausgewiesen werden mit denen man einen Datenverarbeitungsvertrag hat- also die Dienstleister und Agenturen, die zu den personenbezogenen Daten Zugang haben.</w:t>
      </w:r>
    </w:p>
  </w:comment>
  <w:comment w:id="8" w:author="Stephan Schmidt (TCI)" w:date="2021-09-24T15:37:00Z" w:initials="STS">
    <w:p>
      <w:pPr>
        <w:pStyle w:val="Kommentartext"/>
      </w:pPr>
      <w:r>
        <w:rPr>
          <w:rStyle w:val="Kommentarzeichen"/>
        </w:rPr>
        <w:annotationRef/>
      </w:r>
      <w:r>
        <w:t>Hier Hosting-Anbieter mit Adresse eintragen (z.B. DFAU GmbH, Gustav-Weißkopf-Str. 5, 90768 Fürth)</w:t>
      </w:r>
    </w:p>
  </w:comment>
  <w:comment w:id="9" w:author="Stephan Schmidt (TCI)" w:date="2021-09-24T16:09:00Z" w:initials="STS">
    <w:p>
      <w:pPr>
        <w:pStyle w:val="Kommentartext"/>
      </w:pPr>
      <w:r>
        <w:rPr>
          <w:rStyle w:val="Kommentarzeichen"/>
        </w:rPr>
        <w:annotationRef/>
      </w:r>
      <w:r>
        <w:t>Kann gestrichen werden, wenn für konkrete Webseite nicht relevant.</w:t>
      </w:r>
    </w:p>
  </w:comment>
  <w:comment w:id="10" w:author="Stephan Schmidt (TCI)" w:date="2021-09-24T16:10:00Z" w:initials="STS">
    <w:p>
      <w:pPr>
        <w:pStyle w:val="Kommentartext"/>
      </w:pPr>
      <w:r>
        <w:rPr>
          <w:rStyle w:val="Kommentarzeichen"/>
        </w:rPr>
        <w:annotationRef/>
      </w:r>
      <w:r>
        <w:rPr>
          <w:rStyle w:val="Kommentarzeichen"/>
        </w:rPr>
        <w:annotationRef/>
      </w:r>
      <w:r>
        <w:t>Zu ändern, wenn Cleverreach nicht eingesetzt wird. Ganz zu streichen, wenn kein Newsletter angeboten wird.</w:t>
      </w:r>
    </w:p>
  </w:comment>
  <w:comment w:id="11" w:author="Stephan Schmidt (TCI)" w:date="2021-09-24T16:11:00Z" w:initials="STS">
    <w:p>
      <w:pPr>
        <w:pStyle w:val="Kommentartext"/>
      </w:pPr>
      <w:r>
        <w:rPr>
          <w:rStyle w:val="Kommentarzeichen"/>
        </w:rPr>
        <w:annotationRef/>
      </w:r>
      <w:r>
        <w:t>Mit CMP zu verlinken.</w:t>
      </w:r>
    </w:p>
  </w:comment>
  <w:comment w:id="12" w:author="Stephan Schmidt (TCI)" w:date="2021-09-27T11:18:00Z" w:initials="STS">
    <w:p>
      <w:pPr>
        <w:pStyle w:val="Kommentartext"/>
      </w:pPr>
      <w:r>
        <w:rPr>
          <w:rStyle w:val="Kommentarzeichen"/>
        </w:rPr>
        <w:annotationRef/>
      </w:r>
      <w:r>
        <w:t>Dieser Passus kann entfallen, wenn kein Newsletter angeboten wird.</w:t>
      </w:r>
    </w:p>
  </w:comment>
  <w:comment w:id="13" w:author="Stephan Schmidt (TCI)" w:date="2021-09-24T16:17:00Z" w:initials="STS">
    <w:p>
      <w:pPr>
        <w:pStyle w:val="Kommentartext"/>
      </w:pPr>
      <w:r>
        <w:rPr>
          <w:rStyle w:val="Kommentarzeichen"/>
        </w:rPr>
        <w:annotationRef/>
      </w:r>
      <w:r>
        <w:t>Der Hinweis auf das Widerrusfrecht muss optisch herorgehoben werden. Dies kann durch einen Kasten oder durch eine andere optische Abhebung vom rechtlichen Text geschehen.</w:t>
      </w:r>
    </w:p>
  </w:comment>
  <w:comment w:id="14" w:author="Stephan Schmidt (TCI)" w:date="2021-09-24T16:18:00Z" w:initials="STS">
    <w:p>
      <w:pPr>
        <w:pStyle w:val="Kommentartext"/>
      </w:pPr>
      <w:r>
        <w:rPr>
          <w:rStyle w:val="Kommentarzeichen"/>
        </w:rPr>
        <w:annotationRef/>
      </w:r>
      <w:r>
        <w:t>Hier Anbieter der Webseite mit Adresse eintragen.</w:t>
      </w:r>
    </w:p>
  </w:comment>
  <w:comment w:id="15" w:author="Stephan Schmidt (TCI)" w:date="2021-09-24T16:19:00Z" w:initials="STS">
    <w:p>
      <w:pPr>
        <w:pStyle w:val="Kommentartext"/>
      </w:pPr>
      <w:r>
        <w:rPr>
          <w:rStyle w:val="Kommentarzeichen"/>
        </w:rPr>
        <w:annotationRef/>
      </w:r>
      <w:r>
        <w:t>Hier E-Mail-Adresse eintragen</w:t>
      </w:r>
    </w:p>
  </w:comment>
  <w:comment w:id="16" w:author="Stephan Schmidt (TCI)" w:date="2021-09-24T16:18:00Z" w:initials="STS">
    <w:p>
      <w:pPr>
        <w:pStyle w:val="Kommentartext"/>
      </w:pPr>
      <w:r>
        <w:rPr>
          <w:rStyle w:val="Kommentarzeichen"/>
        </w:rPr>
        <w:annotationRef/>
      </w:r>
      <w:r>
        <w:t>Hier Anbieter der Webseite mit Adresse eintragen. Bitte keine Telefon- oder Faxnummer angeben.</w:t>
      </w:r>
    </w:p>
  </w:comment>
  <w:comment w:id="17" w:author="Stephan Schmidt (TCI)" w:date="2021-09-24T16:19:00Z" w:initials="STS">
    <w:p>
      <w:pPr>
        <w:pStyle w:val="Kommentartext"/>
      </w:pPr>
      <w:r>
        <w:rPr>
          <w:rStyle w:val="Kommentarzeichen"/>
        </w:rPr>
        <w:annotationRef/>
      </w:r>
      <w:r>
        <w:t>Hier E-Mail-Adresse eintragen</w:t>
      </w:r>
    </w:p>
  </w:comment>
  <w:comment w:id="18" w:author="Stephan Schmidt (TCI)" w:date="2021-09-24T16:20:00Z" w:initials="STS">
    <w:p>
      <w:pPr>
        <w:pStyle w:val="Kommentartext"/>
      </w:pPr>
      <w:r>
        <w:rPr>
          <w:rStyle w:val="Kommentarzeichen"/>
        </w:rPr>
        <w:annotationRef/>
      </w:r>
      <w:r>
        <w:rPr>
          <w:rStyle w:val="Kommentarzeichen"/>
        </w:rPr>
        <w:annotationRef/>
      </w:r>
      <w:r>
        <w:t>Ggf. anzupassen.</w:t>
      </w:r>
    </w:p>
  </w:comment>
  <w:comment w:id="19" w:author="Stephan Schmidt (TCI)" w:date="2021-09-24T16:21:00Z" w:initials="STS">
    <w:p>
      <w:pPr>
        <w:pStyle w:val="Kommentartext"/>
      </w:pPr>
      <w:r>
        <w:rPr>
          <w:rStyle w:val="Kommentarzeichen"/>
        </w:rPr>
        <w:annotationRef/>
      </w:r>
      <w:r>
        <w:t>Hinweis: Für Unternehmen der Gruppe ist unabhängig vom Sitz des jeweiligen Unternehmens immer die Hessische Aufsichtsbehörde zuständig.</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6E0A"/>
    <w:multiLevelType w:val="multilevel"/>
    <w:tmpl w:val="A11A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E7772"/>
    <w:multiLevelType w:val="multilevel"/>
    <w:tmpl w:val="31C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0951BC"/>
    <w:multiLevelType w:val="multilevel"/>
    <w:tmpl w:val="BE46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D61531"/>
    <w:multiLevelType w:val="multilevel"/>
    <w:tmpl w:val="6F4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1D3B74"/>
    <w:multiLevelType w:val="multilevel"/>
    <w:tmpl w:val="0C4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 Schmidt (TCI)">
    <w15:presenceInfo w15:providerId="None" w15:userId="Stephan Schmidt (T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0D2F0C-33AA-463C-B263-B433C036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Fett">
    <w:name w:val="Strong"/>
    <w:basedOn w:val="Absatz-Standardschriftart"/>
    <w:uiPriority w:val="22"/>
    <w:qFormat/>
    <w:rPr>
      <w:b/>
      <w:bCs/>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6581">
      <w:bodyDiv w:val="1"/>
      <w:marLeft w:val="0"/>
      <w:marRight w:val="0"/>
      <w:marTop w:val="0"/>
      <w:marBottom w:val="0"/>
      <w:divBdr>
        <w:top w:val="none" w:sz="0" w:space="0" w:color="auto"/>
        <w:left w:val="none" w:sz="0" w:space="0" w:color="auto"/>
        <w:bottom w:val="none" w:sz="0" w:space="0" w:color="auto"/>
        <w:right w:val="none" w:sz="0" w:space="0" w:color="auto"/>
      </w:divBdr>
    </w:div>
    <w:div w:id="404882702">
      <w:bodyDiv w:val="1"/>
      <w:marLeft w:val="0"/>
      <w:marRight w:val="0"/>
      <w:marTop w:val="0"/>
      <w:marBottom w:val="0"/>
      <w:divBdr>
        <w:top w:val="none" w:sz="0" w:space="0" w:color="auto"/>
        <w:left w:val="none" w:sz="0" w:space="0" w:color="auto"/>
        <w:bottom w:val="none" w:sz="0" w:space="0" w:color="auto"/>
        <w:right w:val="none" w:sz="0" w:space="0" w:color="auto"/>
      </w:divBdr>
    </w:div>
    <w:div w:id="463473027">
      <w:bodyDiv w:val="1"/>
      <w:marLeft w:val="0"/>
      <w:marRight w:val="0"/>
      <w:marTop w:val="0"/>
      <w:marBottom w:val="0"/>
      <w:divBdr>
        <w:top w:val="none" w:sz="0" w:space="0" w:color="auto"/>
        <w:left w:val="none" w:sz="0" w:space="0" w:color="auto"/>
        <w:bottom w:val="none" w:sz="0" w:space="0" w:color="auto"/>
        <w:right w:val="none" w:sz="0" w:space="0" w:color="auto"/>
      </w:divBdr>
    </w:div>
    <w:div w:id="674501938">
      <w:bodyDiv w:val="1"/>
      <w:marLeft w:val="0"/>
      <w:marRight w:val="0"/>
      <w:marTop w:val="0"/>
      <w:marBottom w:val="0"/>
      <w:divBdr>
        <w:top w:val="none" w:sz="0" w:space="0" w:color="auto"/>
        <w:left w:val="none" w:sz="0" w:space="0" w:color="auto"/>
        <w:bottom w:val="none" w:sz="0" w:space="0" w:color="auto"/>
        <w:right w:val="none" w:sz="0" w:space="0" w:color="auto"/>
      </w:divBdr>
    </w:div>
    <w:div w:id="752317863">
      <w:bodyDiv w:val="1"/>
      <w:marLeft w:val="0"/>
      <w:marRight w:val="0"/>
      <w:marTop w:val="0"/>
      <w:marBottom w:val="0"/>
      <w:divBdr>
        <w:top w:val="none" w:sz="0" w:space="0" w:color="auto"/>
        <w:left w:val="none" w:sz="0" w:space="0" w:color="auto"/>
        <w:bottom w:val="none" w:sz="0" w:space="0" w:color="auto"/>
        <w:right w:val="none" w:sz="0" w:space="0" w:color="auto"/>
      </w:divBdr>
    </w:div>
    <w:div w:id="1807699164">
      <w:bodyDiv w:val="1"/>
      <w:marLeft w:val="0"/>
      <w:marRight w:val="0"/>
      <w:marTop w:val="0"/>
      <w:marBottom w:val="0"/>
      <w:divBdr>
        <w:top w:val="none" w:sz="0" w:space="0" w:color="auto"/>
        <w:left w:val="none" w:sz="0" w:space="0" w:color="auto"/>
        <w:bottom w:val="none" w:sz="0" w:space="0" w:color="auto"/>
        <w:right w:val="none" w:sz="0" w:space="0" w:color="auto"/>
      </w:divBdr>
    </w:div>
    <w:div w:id="1986424509">
      <w:bodyDiv w:val="1"/>
      <w:marLeft w:val="0"/>
      <w:marRight w:val="0"/>
      <w:marTop w:val="0"/>
      <w:marBottom w:val="0"/>
      <w:divBdr>
        <w:top w:val="none" w:sz="0" w:space="0" w:color="auto"/>
        <w:left w:val="none" w:sz="0" w:space="0" w:color="auto"/>
        <w:bottom w:val="none" w:sz="0" w:space="0" w:color="auto"/>
        <w:right w:val="none" w:sz="0" w:space="0" w:color="auto"/>
      </w:divBdr>
    </w:div>
    <w:div w:id="20409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centrics.com/privacy-policy/"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2347</Words>
  <Characters>14789</Characters>
  <Application>Microsoft Office Word</Application>
  <DocSecurity>4</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Schmidt</dc:creator>
  <cp:keywords/>
  <dc:description/>
  <cp:lastModifiedBy>Elberskirch, Annette</cp:lastModifiedBy>
  <cp:revision>2</cp:revision>
  <dcterms:created xsi:type="dcterms:W3CDTF">2021-11-03T16:57:00Z</dcterms:created>
  <dcterms:modified xsi:type="dcterms:W3CDTF">2021-11-03T16:57:00Z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c5f79f-59f8-403c-a0a1-8877fdaa8f19_Enabled">
    <vt:lpwstr>true</vt:lpwstr>
  </property>
  <property fmtid="{D5CDD505-2E9C-101B-9397-08002B2CF9AE}" pid="3" name="MSIP_Label_99c5f79f-59f8-403c-a0a1-8877fdaa8f19_SetDate">
    <vt:lpwstr>2021-02-25T07:16:57Z</vt:lpwstr>
  </property>
  <property fmtid="{D5CDD505-2E9C-101B-9397-08002B2CF9AE}" pid="4" name="MSIP_Label_99c5f79f-59f8-403c-a0a1-8877fdaa8f19_Method">
    <vt:lpwstr>Standard</vt:lpwstr>
  </property>
  <property fmtid="{D5CDD505-2E9C-101B-9397-08002B2CF9AE}" pid="5" name="MSIP_Label_99c5f79f-59f8-403c-a0a1-8877fdaa8f19_Name">
    <vt:lpwstr>Public</vt:lpwstr>
  </property>
  <property fmtid="{D5CDD505-2E9C-101B-9397-08002B2CF9AE}" pid="6" name="MSIP_Label_99c5f79f-59f8-403c-a0a1-8877fdaa8f19_SiteId">
    <vt:lpwstr>206d7d19-f123-4845-967e-1e03fbeb3792</vt:lpwstr>
  </property>
  <property fmtid="{D5CDD505-2E9C-101B-9397-08002B2CF9AE}" pid="7" name="MSIP_Label_99c5f79f-59f8-403c-a0a1-8877fdaa8f19_ActionId">
    <vt:lpwstr>f8b38b1e-68ed-4c7f-92bb-4e586fbaf7f1</vt:lpwstr>
  </property>
  <property fmtid="{D5CDD505-2E9C-101B-9397-08002B2CF9AE}" pid="8" name="MSIP_Label_99c5f79f-59f8-403c-a0a1-8877fdaa8f19_ContentBits">
    <vt:lpwstr>0</vt:lpwstr>
  </property>
</Properties>
</file>